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tabs>
          <w:tab w:pos="8101" w:val="left" w:leader="none"/>
        </w:tabs>
        <w:spacing w:before="55"/>
        <w:ind w:left="4985" w:right="0" w:firstLine="0"/>
        <w:jc w:val="left"/>
        <w:rPr>
          <w:sz w:val="16"/>
        </w:rPr>
      </w:pPr>
      <w:r>
        <w:rPr>
          <w:rFonts w:ascii="Calibri" w:hAnsi="Calibri"/>
          <w:position w:val="7"/>
          <w:sz w:val="15"/>
        </w:rPr>
        <w:t>1</w:t>
        <w:tab/>
      </w:r>
      <w:r>
        <w:rPr>
          <w:sz w:val="16"/>
        </w:rPr>
        <w:t>Приложение</w:t>
      </w:r>
      <w:r>
        <w:rPr>
          <w:spacing w:val="3"/>
          <w:sz w:val="16"/>
        </w:rPr>
        <w:t> </w:t>
      </w:r>
      <w:r>
        <w:rPr>
          <w:sz w:val="16"/>
        </w:rPr>
        <w:t>4</w:t>
      </w:r>
    </w:p>
    <w:p>
      <w:pPr>
        <w:spacing w:line="240" w:lineRule="auto" w:before="6"/>
        <w:rPr>
          <w:sz w:val="16"/>
        </w:rPr>
      </w:pPr>
    </w:p>
    <w:p>
      <w:pPr>
        <w:spacing w:line="268" w:lineRule="auto" w:before="0"/>
        <w:ind w:left="4965" w:right="372" w:firstLine="0"/>
        <w:jc w:val="left"/>
        <w:rPr>
          <w:sz w:val="16"/>
        </w:rPr>
      </w:pPr>
      <w:r>
        <w:rPr>
          <w:sz w:val="16"/>
        </w:rPr>
        <w:t>к</w:t>
      </w:r>
      <w:r>
        <w:rPr>
          <w:spacing w:val="5"/>
          <w:sz w:val="16"/>
        </w:rPr>
        <w:t> </w:t>
      </w:r>
      <w:r>
        <w:rPr>
          <w:sz w:val="16"/>
        </w:rPr>
        <w:t>постановлению</w:t>
      </w:r>
      <w:r>
        <w:rPr>
          <w:spacing w:val="7"/>
          <w:sz w:val="16"/>
        </w:rPr>
        <w:t> </w:t>
      </w:r>
      <w:r>
        <w:rPr>
          <w:sz w:val="16"/>
        </w:rPr>
        <w:t>администрации</w:t>
      </w:r>
      <w:r>
        <w:rPr>
          <w:spacing w:val="5"/>
          <w:sz w:val="16"/>
        </w:rPr>
        <w:t> </w:t>
      </w:r>
      <w:r>
        <w:rPr>
          <w:sz w:val="16"/>
        </w:rPr>
        <w:t>Выгоничского</w:t>
      </w:r>
      <w:r>
        <w:rPr>
          <w:spacing w:val="3"/>
          <w:sz w:val="16"/>
        </w:rPr>
        <w:t> </w:t>
      </w:r>
      <w:r>
        <w:rPr>
          <w:sz w:val="16"/>
        </w:rPr>
        <w:t>района</w:t>
      </w:r>
      <w:r>
        <w:rPr>
          <w:spacing w:val="6"/>
          <w:sz w:val="16"/>
        </w:rPr>
        <w:t> </w:t>
      </w:r>
      <w:r>
        <w:rPr>
          <w:sz w:val="16"/>
        </w:rPr>
        <w:t>от</w:t>
      </w:r>
      <w:r>
        <w:rPr>
          <w:spacing w:val="-37"/>
          <w:sz w:val="16"/>
        </w:rPr>
        <w:t> </w:t>
      </w:r>
      <w:r>
        <w:rPr>
          <w:sz w:val="16"/>
        </w:rPr>
        <w:t>08.11.2024</w:t>
      </w:r>
      <w:r>
        <w:rPr>
          <w:spacing w:val="2"/>
          <w:sz w:val="16"/>
        </w:rPr>
        <w:t> </w:t>
      </w:r>
      <w:r>
        <w:rPr>
          <w:sz w:val="16"/>
        </w:rPr>
        <w:t>№490</w:t>
      </w:r>
    </w:p>
    <w:p>
      <w:pPr>
        <w:spacing w:line="240" w:lineRule="auto" w:before="4"/>
        <w:rPr>
          <w:sz w:val="15"/>
        </w:rPr>
      </w:pPr>
    </w:p>
    <w:p>
      <w:pPr>
        <w:pStyle w:val="BodyText"/>
        <w:spacing w:before="92"/>
        <w:ind w:left="1126" w:right="1134"/>
        <w:jc w:val="center"/>
      </w:pPr>
      <w:r>
        <w:rPr/>
        <w:t>Источники</w:t>
      </w:r>
      <w:r>
        <w:rPr>
          <w:spacing w:val="37"/>
        </w:rPr>
        <w:t> </w:t>
      </w:r>
      <w:r>
        <w:rPr/>
        <w:t>внутреннего</w:t>
      </w:r>
      <w:r>
        <w:rPr>
          <w:spacing w:val="-4"/>
        </w:rPr>
        <w:t> </w:t>
      </w:r>
      <w:r>
        <w:rPr/>
        <w:t>финансирования</w:t>
      </w:r>
      <w:r>
        <w:rPr>
          <w:spacing w:val="-5"/>
        </w:rPr>
        <w:t> </w:t>
      </w:r>
      <w:r>
        <w:rPr/>
        <w:t>дефицита</w:t>
      </w:r>
    </w:p>
    <w:p>
      <w:pPr>
        <w:pStyle w:val="BodyText"/>
        <w:spacing w:before="28"/>
        <w:ind w:left="1126" w:right="1143"/>
        <w:jc w:val="center"/>
      </w:pPr>
      <w:r>
        <w:rPr/>
        <w:t>бюджета</w:t>
      </w:r>
      <w:r>
        <w:rPr>
          <w:spacing w:val="-2"/>
        </w:rPr>
        <w:t> </w:t>
      </w:r>
      <w:r>
        <w:rPr/>
        <w:t>Выгоничского</w:t>
      </w:r>
      <w:r>
        <w:rPr>
          <w:spacing w:val="-2"/>
        </w:rPr>
        <w:t> </w:t>
      </w:r>
      <w:r>
        <w:rPr/>
        <w:t>муниципального</w:t>
      </w:r>
      <w:r>
        <w:rPr>
          <w:spacing w:val="-2"/>
        </w:rPr>
        <w:t> </w:t>
      </w:r>
      <w:r>
        <w:rPr/>
        <w:t>района</w:t>
      </w:r>
      <w:r>
        <w:rPr>
          <w:spacing w:val="-2"/>
        </w:rPr>
        <w:t> </w:t>
      </w:r>
      <w:r>
        <w:rPr/>
        <w:t>Брянской</w:t>
      </w:r>
      <w:r>
        <w:rPr>
          <w:spacing w:val="-2"/>
        </w:rPr>
        <w:t> </w:t>
      </w:r>
      <w:r>
        <w:rPr/>
        <w:t>области</w:t>
      </w:r>
      <w:r>
        <w:rPr>
          <w:spacing w:val="-2"/>
        </w:rPr>
        <w:t> </w:t>
      </w:r>
      <w:r>
        <w:rPr/>
        <w:t>за</w:t>
      </w:r>
      <w:r>
        <w:rPr>
          <w:spacing w:val="-2"/>
        </w:rPr>
        <w:t> </w:t>
      </w:r>
      <w:r>
        <w:rPr/>
        <w:t>9</w:t>
      </w:r>
      <w:r>
        <w:rPr>
          <w:spacing w:val="-2"/>
        </w:rPr>
        <w:t> </w:t>
      </w:r>
      <w:r>
        <w:rPr/>
        <w:t>месяцев</w:t>
      </w:r>
      <w:r>
        <w:rPr>
          <w:spacing w:val="-3"/>
        </w:rPr>
        <w:t> </w:t>
      </w:r>
      <w:r>
        <w:rPr/>
        <w:t>2024</w:t>
      </w:r>
      <w:r>
        <w:rPr>
          <w:spacing w:val="-2"/>
        </w:rPr>
        <w:t> </w:t>
      </w:r>
      <w:r>
        <w:rPr/>
        <w:t>года</w:t>
      </w:r>
    </w:p>
    <w:p>
      <w:pPr>
        <w:spacing w:before="40" w:after="10"/>
        <w:ind w:left="0" w:right="153" w:firstLine="0"/>
        <w:jc w:val="right"/>
        <w:rPr>
          <w:sz w:val="13"/>
        </w:rPr>
      </w:pPr>
      <w:r>
        <w:rPr>
          <w:w w:val="105"/>
          <w:sz w:val="13"/>
        </w:rPr>
        <w:t>(в</w:t>
      </w:r>
      <w:r>
        <w:rPr>
          <w:spacing w:val="-5"/>
          <w:w w:val="105"/>
          <w:sz w:val="13"/>
        </w:rPr>
        <w:t> </w:t>
      </w:r>
      <w:r>
        <w:rPr>
          <w:w w:val="105"/>
          <w:sz w:val="13"/>
        </w:rPr>
        <w:t>рублях)</w:t>
      </w:r>
    </w:p>
    <w:tbl>
      <w:tblPr>
        <w:tblW w:w="0" w:type="auto"/>
        <w:jc w:val="left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5"/>
        <w:gridCol w:w="2828"/>
        <w:gridCol w:w="1184"/>
        <w:gridCol w:w="1184"/>
        <w:gridCol w:w="1393"/>
        <w:gridCol w:w="1239"/>
      </w:tblGrid>
      <w:tr>
        <w:trPr>
          <w:trHeight w:val="1377" w:hRule="atLeast"/>
        </w:trPr>
        <w:tc>
          <w:tcPr>
            <w:tcW w:w="1995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ind w:left="164" w:right="150"/>
              <w:jc w:val="center"/>
              <w:rPr>
                <w:sz w:val="16"/>
              </w:rPr>
            </w:pPr>
            <w:r>
              <w:rPr>
                <w:sz w:val="16"/>
              </w:rPr>
              <w:t>КБК</w:t>
            </w:r>
          </w:p>
        </w:tc>
        <w:tc>
          <w:tcPr>
            <w:tcW w:w="2828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ind w:left="909"/>
              <w:rPr>
                <w:sz w:val="16"/>
              </w:rPr>
            </w:pPr>
            <w:r>
              <w:rPr>
                <w:sz w:val="16"/>
              </w:rPr>
              <w:t>Наименование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25"/>
              </w:rPr>
            </w:pPr>
          </w:p>
          <w:p>
            <w:pPr>
              <w:pStyle w:val="TableParagraph"/>
              <w:spacing w:line="268" w:lineRule="auto"/>
              <w:ind w:left="292" w:right="48" w:hanging="226"/>
              <w:rPr>
                <w:sz w:val="16"/>
              </w:rPr>
            </w:pPr>
            <w:r>
              <w:rPr>
                <w:sz w:val="16"/>
              </w:rPr>
              <w:t>Утверждено на</w:t>
            </w:r>
            <w:r>
              <w:rPr>
                <w:spacing w:val="-37"/>
                <w:sz w:val="16"/>
              </w:rPr>
              <w:t> </w:t>
            </w:r>
            <w:r>
              <w:rPr>
                <w:sz w:val="16"/>
              </w:rPr>
              <w:t>2024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год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68" w:lineRule="auto"/>
              <w:ind w:left="193" w:right="145" w:hanging="32"/>
              <w:jc w:val="both"/>
              <w:rPr>
                <w:sz w:val="16"/>
              </w:rPr>
            </w:pPr>
            <w:r>
              <w:rPr>
                <w:sz w:val="16"/>
              </w:rPr>
              <w:t>Уточненные</w:t>
            </w:r>
            <w:r>
              <w:rPr>
                <w:spacing w:val="-38"/>
                <w:sz w:val="16"/>
              </w:rPr>
              <w:t> </w:t>
            </w:r>
            <w:r>
              <w:rPr>
                <w:sz w:val="16"/>
              </w:rPr>
              <w:t>назначения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на</w:t>
            </w:r>
            <w:r>
              <w:rPr>
                <w:spacing w:val="3"/>
                <w:sz w:val="16"/>
              </w:rPr>
              <w:t> </w:t>
            </w:r>
            <w:r>
              <w:rPr>
                <w:sz w:val="16"/>
              </w:rPr>
              <w:t>2024</w:t>
            </w:r>
            <w:r>
              <w:rPr>
                <w:spacing w:val="3"/>
                <w:sz w:val="16"/>
              </w:rPr>
              <w:t> </w:t>
            </w:r>
            <w:r>
              <w:rPr>
                <w:sz w:val="16"/>
              </w:rPr>
              <w:t>год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25"/>
              </w:rPr>
            </w:pPr>
          </w:p>
          <w:p>
            <w:pPr>
              <w:pStyle w:val="TableParagraph"/>
              <w:spacing w:line="268" w:lineRule="auto" w:before="1"/>
              <w:ind w:left="267" w:right="195" w:firstLine="112"/>
              <w:rPr>
                <w:sz w:val="16"/>
              </w:rPr>
            </w:pPr>
            <w:r>
              <w:rPr>
                <w:sz w:val="16"/>
              </w:rPr>
              <w:t>Кассовое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исполнение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9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месяцев</w:t>
            </w:r>
          </w:p>
          <w:p>
            <w:pPr>
              <w:pStyle w:val="TableParagraph"/>
              <w:spacing w:before="1"/>
              <w:ind w:left="358"/>
              <w:rPr>
                <w:sz w:val="16"/>
              </w:rPr>
            </w:pPr>
            <w:r>
              <w:rPr>
                <w:sz w:val="16"/>
              </w:rPr>
              <w:t>2024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года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25"/>
              </w:rPr>
            </w:pPr>
          </w:p>
          <w:p>
            <w:pPr>
              <w:pStyle w:val="TableParagraph"/>
              <w:spacing w:line="268" w:lineRule="auto" w:before="1"/>
              <w:ind w:left="151" w:right="131" w:firstLine="168"/>
              <w:rPr>
                <w:sz w:val="16"/>
              </w:rPr>
            </w:pPr>
            <w:r>
              <w:rPr>
                <w:sz w:val="16"/>
              </w:rPr>
              <w:t>Процент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исполнения к</w:t>
            </w:r>
            <w:r>
              <w:rPr>
                <w:spacing w:val="-37"/>
                <w:sz w:val="16"/>
              </w:rPr>
              <w:t> </w:t>
            </w:r>
            <w:r>
              <w:rPr>
                <w:sz w:val="16"/>
              </w:rPr>
              <w:t>уточненным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назначениям</w:t>
            </w:r>
          </w:p>
        </w:tc>
      </w:tr>
      <w:tr>
        <w:trPr>
          <w:trHeight w:val="222" w:hRule="atLeast"/>
        </w:trPr>
        <w:tc>
          <w:tcPr>
            <w:tcW w:w="1995" w:type="dxa"/>
          </w:tcPr>
          <w:p>
            <w:pPr>
              <w:pStyle w:val="TableParagraph"/>
              <w:spacing w:before="38"/>
              <w:ind w:left="1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2828" w:type="dxa"/>
          </w:tcPr>
          <w:p>
            <w:pPr>
              <w:pStyle w:val="TableParagraph"/>
              <w:spacing w:before="38"/>
              <w:ind w:left="1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1184" w:type="dxa"/>
          </w:tcPr>
          <w:p>
            <w:pPr>
              <w:pStyle w:val="TableParagraph"/>
              <w:spacing w:before="38"/>
              <w:ind w:left="1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1184" w:type="dxa"/>
          </w:tcPr>
          <w:p>
            <w:pPr>
              <w:pStyle w:val="TableParagraph"/>
              <w:spacing w:before="38"/>
              <w:ind w:left="1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1393" w:type="dxa"/>
          </w:tcPr>
          <w:p>
            <w:pPr>
              <w:pStyle w:val="TableParagraph"/>
              <w:spacing w:before="38"/>
              <w:ind w:left="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5</w:t>
            </w:r>
          </w:p>
        </w:tc>
        <w:tc>
          <w:tcPr>
            <w:tcW w:w="1239" w:type="dxa"/>
          </w:tcPr>
          <w:p>
            <w:pPr>
              <w:pStyle w:val="TableParagraph"/>
              <w:spacing w:before="38"/>
              <w:ind w:lef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6</w:t>
            </w:r>
          </w:p>
        </w:tc>
      </w:tr>
      <w:tr>
        <w:trPr>
          <w:trHeight w:val="486" w:hRule="atLeast"/>
        </w:trPr>
        <w:tc>
          <w:tcPr>
            <w:tcW w:w="1995" w:type="dxa"/>
          </w:tcPr>
          <w:p>
            <w:pPr>
              <w:pStyle w:val="TableParagraph"/>
              <w:spacing w:before="11"/>
              <w:rPr>
                <w:sz w:val="14"/>
              </w:rPr>
            </w:pPr>
          </w:p>
          <w:p>
            <w:pPr>
              <w:pStyle w:val="TableParagraph"/>
              <w:ind w:left="164" w:right="15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853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01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02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00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00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00</w:t>
            </w:r>
            <w:r>
              <w:rPr>
                <w:b/>
                <w:spacing w:val="3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0000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000</w:t>
            </w:r>
          </w:p>
        </w:tc>
        <w:tc>
          <w:tcPr>
            <w:tcW w:w="2828" w:type="dxa"/>
          </w:tcPr>
          <w:p>
            <w:pPr>
              <w:pStyle w:val="TableParagraph"/>
              <w:spacing w:line="273" w:lineRule="auto" w:before="2"/>
              <w:ind w:left="25" w:right="7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Кредиты кредитных организаций в валюте</w:t>
            </w:r>
            <w:r>
              <w:rPr>
                <w:b/>
                <w:spacing w:val="-3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Российской</w:t>
            </w:r>
            <w:r>
              <w:rPr>
                <w:b/>
                <w:spacing w:val="-1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Федерации</w:t>
            </w:r>
          </w:p>
        </w:tc>
        <w:tc>
          <w:tcPr>
            <w:tcW w:w="1184" w:type="dxa"/>
          </w:tcPr>
          <w:p>
            <w:pPr>
              <w:pStyle w:val="TableParagraph"/>
              <w:spacing w:before="11"/>
              <w:rPr>
                <w:sz w:val="14"/>
              </w:rPr>
            </w:pPr>
          </w:p>
          <w:p>
            <w:pPr>
              <w:pStyle w:val="TableParagraph"/>
              <w:ind w:left="173" w:right="16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spacing w:before="11"/>
              <w:rPr>
                <w:sz w:val="14"/>
              </w:rPr>
            </w:pPr>
          </w:p>
          <w:p>
            <w:pPr>
              <w:pStyle w:val="TableParagraph"/>
              <w:ind w:left="173" w:right="16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spacing w:before="11"/>
              <w:rPr>
                <w:sz w:val="14"/>
              </w:rPr>
            </w:pPr>
          </w:p>
          <w:p>
            <w:pPr>
              <w:pStyle w:val="TableParagraph"/>
              <w:ind w:left="254" w:right="24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0,00</w:t>
            </w:r>
          </w:p>
        </w:tc>
        <w:tc>
          <w:tcPr>
            <w:tcW w:w="1239" w:type="dxa"/>
          </w:tcPr>
          <w:p>
            <w:pPr>
              <w:pStyle w:val="TableParagraph"/>
              <w:spacing w:before="11"/>
              <w:rPr>
                <w:sz w:val="14"/>
              </w:rPr>
            </w:pPr>
          </w:p>
          <w:p>
            <w:pPr>
              <w:pStyle w:val="TableParagraph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654" w:hRule="atLeast"/>
        </w:trPr>
        <w:tc>
          <w:tcPr>
            <w:tcW w:w="199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3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02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700</w:t>
            </w:r>
          </w:p>
        </w:tc>
        <w:tc>
          <w:tcPr>
            <w:tcW w:w="2828" w:type="dxa"/>
          </w:tcPr>
          <w:p>
            <w:pPr>
              <w:pStyle w:val="TableParagraph"/>
              <w:spacing w:line="278" w:lineRule="auto" w:before="81"/>
              <w:ind w:left="25" w:right="93"/>
              <w:rPr>
                <w:sz w:val="13"/>
              </w:rPr>
            </w:pPr>
            <w:r>
              <w:rPr>
                <w:w w:val="105"/>
                <w:sz w:val="13"/>
              </w:rPr>
              <w:t>Привлечение кредитов от кредитных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организаций в валюте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Федерации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3"/>
              <w:ind w:left="173" w:right="16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3"/>
              <w:ind w:left="173" w:right="16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3"/>
              <w:ind w:left="254" w:right="24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5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755" w:hRule="atLeast"/>
        </w:trPr>
        <w:tc>
          <w:tcPr>
            <w:tcW w:w="199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5"/>
              <w:rPr>
                <w:sz w:val="12"/>
              </w:rPr>
            </w:pPr>
          </w:p>
          <w:p>
            <w:pPr>
              <w:pStyle w:val="TableParagraph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02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710</w:t>
            </w:r>
          </w:p>
        </w:tc>
        <w:tc>
          <w:tcPr>
            <w:tcW w:w="2828" w:type="dxa"/>
          </w:tcPr>
          <w:p>
            <w:pPr>
              <w:pStyle w:val="TableParagraph"/>
              <w:spacing w:line="278" w:lineRule="auto" w:before="66"/>
              <w:ind w:left="25" w:right="96"/>
              <w:rPr>
                <w:sz w:val="13"/>
              </w:rPr>
            </w:pPr>
            <w:r>
              <w:rPr>
                <w:w w:val="105"/>
                <w:sz w:val="13"/>
              </w:rPr>
              <w:t>Привлечение муниципальными районами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кредитов от кредитных организаций в валюте</w:t>
            </w:r>
            <w:r>
              <w:rPr>
                <w:spacing w:val="-3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5"/>
              <w:rPr>
                <w:sz w:val="12"/>
              </w:rPr>
            </w:pPr>
          </w:p>
          <w:p>
            <w:pPr>
              <w:pStyle w:val="TableParagraph"/>
              <w:ind w:left="173" w:right="16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5"/>
              <w:rPr>
                <w:sz w:val="12"/>
              </w:rPr>
            </w:pPr>
          </w:p>
          <w:p>
            <w:pPr>
              <w:pStyle w:val="TableParagraph"/>
              <w:ind w:left="173" w:right="16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5"/>
              <w:rPr>
                <w:sz w:val="12"/>
              </w:rPr>
            </w:pPr>
          </w:p>
          <w:p>
            <w:pPr>
              <w:pStyle w:val="TableParagraph"/>
              <w:ind w:left="254" w:right="24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7"/>
              <w:rPr>
                <w:sz w:val="12"/>
              </w:rPr>
            </w:pPr>
          </w:p>
          <w:p>
            <w:pPr>
              <w:pStyle w:val="TableParagraph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655" w:hRule="atLeast"/>
        </w:trPr>
        <w:tc>
          <w:tcPr>
            <w:tcW w:w="199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3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02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800</w:t>
            </w:r>
          </w:p>
        </w:tc>
        <w:tc>
          <w:tcPr>
            <w:tcW w:w="2828" w:type="dxa"/>
          </w:tcPr>
          <w:p>
            <w:pPr>
              <w:pStyle w:val="TableParagraph"/>
              <w:spacing w:line="278" w:lineRule="auto"/>
              <w:ind w:left="25" w:right="460"/>
              <w:rPr>
                <w:sz w:val="13"/>
              </w:rPr>
            </w:pPr>
            <w:r>
              <w:rPr>
                <w:w w:val="105"/>
                <w:sz w:val="13"/>
              </w:rPr>
              <w:t>Погашение кредитов, предоставленных</w:t>
            </w:r>
            <w:r>
              <w:rPr>
                <w:spacing w:val="-3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кредитными организациями в валюте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3"/>
              <w:ind w:left="173" w:right="16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3"/>
              <w:ind w:left="173" w:right="16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3"/>
              <w:ind w:left="254" w:right="24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6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644" w:hRule="atLeast"/>
        </w:trPr>
        <w:tc>
          <w:tcPr>
            <w:tcW w:w="199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8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02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810</w:t>
            </w:r>
          </w:p>
        </w:tc>
        <w:tc>
          <w:tcPr>
            <w:tcW w:w="2828" w:type="dxa"/>
          </w:tcPr>
          <w:p>
            <w:pPr>
              <w:pStyle w:val="TableParagraph"/>
              <w:spacing w:line="142" w:lineRule="exact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Погашение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муниципальными районами</w:t>
            </w:r>
          </w:p>
          <w:p>
            <w:pPr>
              <w:pStyle w:val="TableParagraph"/>
              <w:spacing w:line="278" w:lineRule="auto" w:before="23"/>
              <w:ind w:left="25" w:right="96"/>
              <w:rPr>
                <w:sz w:val="13"/>
              </w:rPr>
            </w:pPr>
            <w:r>
              <w:rPr>
                <w:w w:val="105"/>
                <w:sz w:val="13"/>
              </w:rPr>
              <w:t>кредитов от кредитных организаций в валюте</w:t>
            </w:r>
            <w:r>
              <w:rPr>
                <w:spacing w:val="-3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8"/>
              <w:ind w:left="173" w:right="16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8"/>
              <w:ind w:left="173" w:right="16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8"/>
              <w:ind w:left="254" w:right="24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0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635" w:hRule="atLeast"/>
        </w:trPr>
        <w:tc>
          <w:tcPr>
            <w:tcW w:w="199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5"/>
              <w:ind w:left="164" w:right="15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853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01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03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00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00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00</w:t>
            </w:r>
            <w:r>
              <w:rPr>
                <w:b/>
                <w:spacing w:val="3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0000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000</w:t>
            </w:r>
          </w:p>
        </w:tc>
        <w:tc>
          <w:tcPr>
            <w:tcW w:w="2828" w:type="dxa"/>
          </w:tcPr>
          <w:p>
            <w:pPr>
              <w:pStyle w:val="TableParagraph"/>
              <w:spacing w:line="273" w:lineRule="auto" w:before="76"/>
              <w:ind w:left="25" w:right="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Бюджетные кредиты из других бюджетов</w:t>
            </w:r>
            <w:r>
              <w:rPr>
                <w:b/>
                <w:spacing w:val="1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бюджетной</w:t>
            </w:r>
            <w:r>
              <w:rPr>
                <w:b/>
                <w:spacing w:val="-5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системы</w:t>
            </w:r>
            <w:r>
              <w:rPr>
                <w:b/>
                <w:spacing w:val="-4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Российской</w:t>
            </w:r>
            <w:r>
              <w:rPr>
                <w:b/>
                <w:spacing w:val="-5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Федерации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5"/>
              <w:ind w:left="173" w:right="16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5"/>
              <w:ind w:left="173" w:right="16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5"/>
              <w:ind w:left="254" w:right="24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0,00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5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803" w:hRule="atLeast"/>
        </w:trPr>
        <w:tc>
          <w:tcPr>
            <w:tcW w:w="199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6"/>
              <w:rPr>
                <w:sz w:val="14"/>
              </w:rPr>
            </w:pPr>
          </w:p>
          <w:p>
            <w:pPr>
              <w:pStyle w:val="TableParagraph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</w:t>
            </w:r>
          </w:p>
        </w:tc>
        <w:tc>
          <w:tcPr>
            <w:tcW w:w="2828" w:type="dxa"/>
          </w:tcPr>
          <w:p>
            <w:pPr>
              <w:pStyle w:val="TableParagraph"/>
              <w:spacing w:before="69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Бюджетные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кредиты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из других</w:t>
            </w:r>
            <w:r>
              <w:rPr>
                <w:spacing w:val="-4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</w:t>
            </w:r>
          </w:p>
          <w:p>
            <w:pPr>
              <w:pStyle w:val="TableParagraph"/>
              <w:spacing w:line="278" w:lineRule="auto" w:before="23"/>
              <w:ind w:left="25" w:right="78"/>
              <w:rPr>
                <w:sz w:val="13"/>
              </w:rPr>
            </w:pPr>
            <w:r>
              <w:rPr>
                <w:w w:val="105"/>
                <w:sz w:val="13"/>
              </w:rPr>
              <w:t>бюджетной системы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Федерации в</w:t>
            </w:r>
            <w:r>
              <w:rPr>
                <w:spacing w:val="-3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валюте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6"/>
              <w:rPr>
                <w:sz w:val="14"/>
              </w:rPr>
            </w:pPr>
          </w:p>
          <w:p>
            <w:pPr>
              <w:pStyle w:val="TableParagraph"/>
              <w:ind w:left="173" w:right="16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6"/>
              <w:rPr>
                <w:sz w:val="14"/>
              </w:rPr>
            </w:pPr>
          </w:p>
          <w:p>
            <w:pPr>
              <w:pStyle w:val="TableParagraph"/>
              <w:ind w:left="173" w:right="16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6"/>
              <w:rPr>
                <w:sz w:val="14"/>
              </w:rPr>
            </w:pPr>
          </w:p>
          <w:p>
            <w:pPr>
              <w:pStyle w:val="TableParagraph"/>
              <w:ind w:left="254" w:right="24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4"/>
              </w:rPr>
            </w:pPr>
          </w:p>
          <w:p>
            <w:pPr>
              <w:pStyle w:val="TableParagraph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825" w:hRule="atLeast"/>
        </w:trPr>
        <w:tc>
          <w:tcPr>
            <w:tcW w:w="199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700</w:t>
            </w:r>
          </w:p>
        </w:tc>
        <w:tc>
          <w:tcPr>
            <w:tcW w:w="2828" w:type="dxa"/>
          </w:tcPr>
          <w:p>
            <w:pPr>
              <w:pStyle w:val="TableParagraph"/>
              <w:spacing w:line="278" w:lineRule="auto" w:before="81"/>
              <w:ind w:left="25" w:right="113"/>
              <w:rPr>
                <w:sz w:val="13"/>
              </w:rPr>
            </w:pPr>
            <w:r>
              <w:rPr>
                <w:w w:val="105"/>
                <w:sz w:val="13"/>
              </w:rPr>
              <w:t>Привлечение бюджетных кредитов из других</w:t>
            </w:r>
            <w:r>
              <w:rPr>
                <w:spacing w:val="-3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 бюджетной системы Российской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Федерации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валюте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ind w:left="173" w:right="16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ind w:left="173" w:right="16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ind w:left="254" w:right="24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952" w:hRule="atLeast"/>
        </w:trPr>
        <w:tc>
          <w:tcPr>
            <w:tcW w:w="199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0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710</w:t>
            </w:r>
          </w:p>
        </w:tc>
        <w:tc>
          <w:tcPr>
            <w:tcW w:w="2828" w:type="dxa"/>
          </w:tcPr>
          <w:p>
            <w:pPr>
              <w:pStyle w:val="TableParagraph"/>
              <w:spacing w:line="278" w:lineRule="auto" w:before="57"/>
              <w:ind w:left="25" w:right="177"/>
              <w:rPr>
                <w:sz w:val="13"/>
              </w:rPr>
            </w:pPr>
            <w:r>
              <w:rPr>
                <w:w w:val="105"/>
                <w:sz w:val="13"/>
              </w:rPr>
              <w:t>Привлечение кредитов из других бюджетов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бюджетной системы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Федерации</w:t>
            </w:r>
          </w:p>
          <w:p>
            <w:pPr>
              <w:pStyle w:val="TableParagraph"/>
              <w:spacing w:line="278" w:lineRule="auto"/>
              <w:ind w:left="25" w:right="56"/>
              <w:rPr>
                <w:sz w:val="13"/>
              </w:rPr>
            </w:pPr>
            <w:r>
              <w:rPr>
                <w:w w:val="105"/>
                <w:sz w:val="13"/>
              </w:rPr>
              <w:t>бюджетами муниципальных районов в валюте</w:t>
            </w:r>
            <w:r>
              <w:rPr>
                <w:spacing w:val="-3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0"/>
              <w:ind w:left="173" w:right="16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0"/>
              <w:ind w:left="173" w:right="16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0"/>
              <w:ind w:left="254" w:right="24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3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993" w:hRule="atLeast"/>
        </w:trPr>
        <w:tc>
          <w:tcPr>
            <w:tcW w:w="199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800</w:t>
            </w:r>
          </w:p>
        </w:tc>
        <w:tc>
          <w:tcPr>
            <w:tcW w:w="2828" w:type="dxa"/>
          </w:tcPr>
          <w:p>
            <w:pPr>
              <w:pStyle w:val="TableParagraph"/>
              <w:spacing w:line="278" w:lineRule="auto" w:before="78"/>
              <w:ind w:left="25" w:right="44"/>
              <w:rPr>
                <w:sz w:val="13"/>
              </w:rPr>
            </w:pPr>
            <w:r>
              <w:rPr>
                <w:w w:val="105"/>
                <w:sz w:val="13"/>
              </w:rPr>
              <w:t>Погашение бюджетных кредитов, полученных</w:t>
            </w:r>
            <w:r>
              <w:rPr>
                <w:spacing w:val="-3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из других бюджетов бюджетной системы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 в валюте Российской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Федерации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173" w:right="16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173" w:right="16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54" w:right="24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993" w:hRule="atLeast"/>
        </w:trPr>
        <w:tc>
          <w:tcPr>
            <w:tcW w:w="199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3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810</w:t>
            </w:r>
          </w:p>
        </w:tc>
        <w:tc>
          <w:tcPr>
            <w:tcW w:w="2828" w:type="dxa"/>
          </w:tcPr>
          <w:p>
            <w:pPr>
              <w:pStyle w:val="TableParagraph"/>
              <w:spacing w:line="278" w:lineRule="auto" w:before="78"/>
              <w:ind w:left="25" w:right="424"/>
              <w:rPr>
                <w:sz w:val="13"/>
              </w:rPr>
            </w:pPr>
            <w:r>
              <w:rPr>
                <w:w w:val="105"/>
                <w:sz w:val="13"/>
              </w:rPr>
              <w:t>Погашение бюджетами муниципальных</w:t>
            </w:r>
            <w:r>
              <w:rPr>
                <w:spacing w:val="-3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районов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кредитов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из других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</w:t>
            </w:r>
          </w:p>
          <w:p>
            <w:pPr>
              <w:pStyle w:val="TableParagraph"/>
              <w:spacing w:line="278" w:lineRule="auto"/>
              <w:ind w:left="25" w:right="78"/>
              <w:rPr>
                <w:sz w:val="13"/>
              </w:rPr>
            </w:pPr>
            <w:r>
              <w:rPr>
                <w:w w:val="105"/>
                <w:sz w:val="13"/>
              </w:rPr>
              <w:t>бюджетной системы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Федерации в</w:t>
            </w:r>
            <w:r>
              <w:rPr>
                <w:spacing w:val="-3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валюте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3"/>
              <w:ind w:left="173" w:right="16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3"/>
              <w:ind w:left="173" w:right="16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3"/>
              <w:ind w:left="254" w:right="24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3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1995" w:type="dxa"/>
          </w:tcPr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</w:t>
            </w:r>
          </w:p>
        </w:tc>
        <w:tc>
          <w:tcPr>
            <w:tcW w:w="2828" w:type="dxa"/>
          </w:tcPr>
          <w:p>
            <w:pPr>
              <w:pStyle w:val="TableParagraph"/>
              <w:spacing w:line="273" w:lineRule="auto" w:before="102"/>
              <w:ind w:left="25" w:right="21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Изменение остатков средств на счетах по</w:t>
            </w:r>
            <w:r>
              <w:rPr>
                <w:b/>
                <w:spacing w:val="-33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учету средств</w:t>
            </w:r>
            <w:r>
              <w:rPr>
                <w:b/>
                <w:spacing w:val="-1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бюджетов</w:t>
            </w:r>
          </w:p>
        </w:tc>
        <w:tc>
          <w:tcPr>
            <w:tcW w:w="1184" w:type="dxa"/>
          </w:tcPr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left="173" w:right="16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23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126</w:t>
            </w:r>
            <w:r>
              <w:rPr>
                <w:b/>
                <w:spacing w:val="3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420,27</w:t>
            </w:r>
          </w:p>
        </w:tc>
        <w:tc>
          <w:tcPr>
            <w:tcW w:w="1184" w:type="dxa"/>
          </w:tcPr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left="172" w:right="16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23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126</w:t>
            </w:r>
            <w:r>
              <w:rPr>
                <w:b/>
                <w:spacing w:val="3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420,27</w:t>
            </w:r>
          </w:p>
        </w:tc>
        <w:tc>
          <w:tcPr>
            <w:tcW w:w="1393" w:type="dxa"/>
          </w:tcPr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left="253" w:right="24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-18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169</w:t>
            </w:r>
            <w:r>
              <w:rPr>
                <w:b/>
                <w:spacing w:val="3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135,04</w:t>
            </w:r>
          </w:p>
        </w:tc>
        <w:tc>
          <w:tcPr>
            <w:tcW w:w="1239" w:type="dxa"/>
          </w:tcPr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left="373" w:right="3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-78,6%</w:t>
            </w:r>
          </w:p>
        </w:tc>
      </w:tr>
      <w:tr>
        <w:trPr>
          <w:trHeight w:val="150" w:hRule="atLeast"/>
        </w:trPr>
        <w:tc>
          <w:tcPr>
            <w:tcW w:w="1995" w:type="dxa"/>
          </w:tcPr>
          <w:p>
            <w:pPr>
              <w:pStyle w:val="TableParagraph"/>
              <w:spacing w:line="126" w:lineRule="exact" w:before="4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500</w:t>
            </w:r>
          </w:p>
        </w:tc>
        <w:tc>
          <w:tcPr>
            <w:tcW w:w="2828" w:type="dxa"/>
          </w:tcPr>
          <w:p>
            <w:pPr>
              <w:pStyle w:val="TableParagraph"/>
              <w:spacing w:line="126" w:lineRule="exact" w:before="4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Увеличение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остатков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</w:t>
            </w:r>
          </w:p>
        </w:tc>
        <w:tc>
          <w:tcPr>
            <w:tcW w:w="1184" w:type="dxa"/>
          </w:tcPr>
          <w:p>
            <w:pPr>
              <w:pStyle w:val="TableParagraph"/>
              <w:spacing w:line="126" w:lineRule="exact" w:before="4"/>
              <w:ind w:left="173" w:right="16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spacing w:line="126" w:lineRule="exact" w:before="4"/>
              <w:ind w:left="173" w:right="16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spacing w:line="126" w:lineRule="exact" w:before="4"/>
              <w:ind w:left="254" w:right="24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-41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295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555,31</w:t>
            </w:r>
          </w:p>
        </w:tc>
        <w:tc>
          <w:tcPr>
            <w:tcW w:w="1239" w:type="dxa"/>
          </w:tcPr>
          <w:p>
            <w:pPr>
              <w:pStyle w:val="TableParagraph"/>
              <w:spacing w:line="126" w:lineRule="exact" w:before="4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318" w:hRule="atLeast"/>
        </w:trPr>
        <w:tc>
          <w:tcPr>
            <w:tcW w:w="1995" w:type="dxa"/>
          </w:tcPr>
          <w:p>
            <w:pPr>
              <w:pStyle w:val="TableParagraph"/>
              <w:spacing w:before="86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02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500</w:t>
            </w:r>
          </w:p>
        </w:tc>
        <w:tc>
          <w:tcPr>
            <w:tcW w:w="2828" w:type="dxa"/>
          </w:tcPr>
          <w:p>
            <w:pPr>
              <w:pStyle w:val="TableParagraph"/>
              <w:spacing w:before="2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Увеличение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прочих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остатков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</w:p>
          <w:p>
            <w:pPr>
              <w:pStyle w:val="TableParagraph"/>
              <w:spacing w:line="124" w:lineRule="exact" w:before="23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бюджетов</w:t>
            </w:r>
          </w:p>
        </w:tc>
        <w:tc>
          <w:tcPr>
            <w:tcW w:w="1184" w:type="dxa"/>
          </w:tcPr>
          <w:p>
            <w:pPr>
              <w:pStyle w:val="TableParagraph"/>
              <w:spacing w:before="86"/>
              <w:ind w:left="173" w:right="16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spacing w:before="86"/>
              <w:ind w:left="173" w:right="16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spacing w:before="86"/>
              <w:ind w:left="254" w:right="24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-41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295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555,31</w:t>
            </w:r>
          </w:p>
        </w:tc>
        <w:tc>
          <w:tcPr>
            <w:tcW w:w="1239" w:type="dxa"/>
          </w:tcPr>
          <w:p>
            <w:pPr>
              <w:pStyle w:val="TableParagraph"/>
              <w:spacing w:before="88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318" w:hRule="atLeast"/>
        </w:trPr>
        <w:tc>
          <w:tcPr>
            <w:tcW w:w="1995" w:type="dxa"/>
          </w:tcPr>
          <w:p>
            <w:pPr>
              <w:pStyle w:val="TableParagraph"/>
              <w:spacing w:before="86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02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510</w:t>
            </w:r>
          </w:p>
        </w:tc>
        <w:tc>
          <w:tcPr>
            <w:tcW w:w="2828" w:type="dxa"/>
          </w:tcPr>
          <w:p>
            <w:pPr>
              <w:pStyle w:val="TableParagraph"/>
              <w:spacing w:before="2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Увеличение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прочих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остатков денежных</w:t>
            </w:r>
          </w:p>
          <w:p>
            <w:pPr>
              <w:pStyle w:val="TableParagraph"/>
              <w:spacing w:line="124" w:lineRule="exact" w:before="23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средств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</w:t>
            </w:r>
          </w:p>
        </w:tc>
        <w:tc>
          <w:tcPr>
            <w:tcW w:w="1184" w:type="dxa"/>
          </w:tcPr>
          <w:p>
            <w:pPr>
              <w:pStyle w:val="TableParagraph"/>
              <w:spacing w:before="86"/>
              <w:ind w:left="173" w:right="16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spacing w:before="86"/>
              <w:ind w:left="173" w:right="16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spacing w:before="86"/>
              <w:ind w:left="254" w:right="24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-41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295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555,31</w:t>
            </w:r>
          </w:p>
        </w:tc>
        <w:tc>
          <w:tcPr>
            <w:tcW w:w="1239" w:type="dxa"/>
          </w:tcPr>
          <w:p>
            <w:pPr>
              <w:pStyle w:val="TableParagraph"/>
              <w:spacing w:before="88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486" w:hRule="atLeast"/>
        </w:trPr>
        <w:tc>
          <w:tcPr>
            <w:tcW w:w="1995" w:type="dxa"/>
          </w:tcPr>
          <w:p>
            <w:pPr>
              <w:pStyle w:val="TableParagraph"/>
              <w:spacing w:before="8"/>
              <w:rPr>
                <w:sz w:val="14"/>
              </w:rPr>
            </w:pPr>
          </w:p>
          <w:p>
            <w:pPr>
              <w:pStyle w:val="TableParagraph"/>
              <w:spacing w:before="1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02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510</w:t>
            </w:r>
          </w:p>
        </w:tc>
        <w:tc>
          <w:tcPr>
            <w:tcW w:w="2828" w:type="dxa"/>
          </w:tcPr>
          <w:p>
            <w:pPr>
              <w:pStyle w:val="TableParagraph"/>
              <w:spacing w:line="278" w:lineRule="auto" w:before="83"/>
              <w:ind w:left="25" w:right="221"/>
              <w:rPr>
                <w:sz w:val="13"/>
              </w:rPr>
            </w:pPr>
            <w:r>
              <w:rPr>
                <w:w w:val="105"/>
                <w:sz w:val="13"/>
              </w:rPr>
              <w:t>Увеличение прочих остатков денежных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4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районов</w:t>
            </w:r>
          </w:p>
        </w:tc>
        <w:tc>
          <w:tcPr>
            <w:tcW w:w="1184" w:type="dxa"/>
          </w:tcPr>
          <w:p>
            <w:pPr>
              <w:pStyle w:val="TableParagraph"/>
              <w:spacing w:before="8"/>
              <w:rPr>
                <w:sz w:val="14"/>
              </w:rPr>
            </w:pPr>
          </w:p>
          <w:p>
            <w:pPr>
              <w:pStyle w:val="TableParagraph"/>
              <w:spacing w:before="1"/>
              <w:ind w:left="173" w:right="16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184" w:type="dxa"/>
          </w:tcPr>
          <w:p>
            <w:pPr>
              <w:pStyle w:val="TableParagraph"/>
              <w:spacing w:before="8"/>
              <w:rPr>
                <w:sz w:val="14"/>
              </w:rPr>
            </w:pPr>
          </w:p>
          <w:p>
            <w:pPr>
              <w:pStyle w:val="TableParagraph"/>
              <w:spacing w:before="1"/>
              <w:ind w:left="173" w:right="16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0,00</w:t>
            </w:r>
          </w:p>
        </w:tc>
        <w:tc>
          <w:tcPr>
            <w:tcW w:w="1393" w:type="dxa"/>
          </w:tcPr>
          <w:p>
            <w:pPr>
              <w:pStyle w:val="TableParagraph"/>
              <w:spacing w:before="8"/>
              <w:rPr>
                <w:sz w:val="14"/>
              </w:rPr>
            </w:pPr>
          </w:p>
          <w:p>
            <w:pPr>
              <w:pStyle w:val="TableParagraph"/>
              <w:spacing w:before="1"/>
              <w:ind w:left="254" w:right="24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-41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295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555,31</w:t>
            </w:r>
          </w:p>
        </w:tc>
        <w:tc>
          <w:tcPr>
            <w:tcW w:w="1239" w:type="dxa"/>
          </w:tcPr>
          <w:p>
            <w:pPr>
              <w:pStyle w:val="TableParagraph"/>
              <w:spacing w:before="11"/>
              <w:rPr>
                <w:sz w:val="14"/>
              </w:rPr>
            </w:pPr>
          </w:p>
          <w:p>
            <w:pPr>
              <w:pStyle w:val="TableParagraph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</w:tc>
      </w:tr>
      <w:tr>
        <w:trPr>
          <w:trHeight w:val="222" w:hRule="atLeast"/>
        </w:trPr>
        <w:tc>
          <w:tcPr>
            <w:tcW w:w="1995" w:type="dxa"/>
          </w:tcPr>
          <w:p>
            <w:pPr>
              <w:pStyle w:val="TableParagraph"/>
              <w:spacing w:before="38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600</w:t>
            </w:r>
          </w:p>
        </w:tc>
        <w:tc>
          <w:tcPr>
            <w:tcW w:w="2828" w:type="dxa"/>
          </w:tcPr>
          <w:p>
            <w:pPr>
              <w:pStyle w:val="TableParagraph"/>
              <w:spacing w:before="38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Уменьшение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остатков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</w:t>
            </w:r>
          </w:p>
        </w:tc>
        <w:tc>
          <w:tcPr>
            <w:tcW w:w="1184" w:type="dxa"/>
          </w:tcPr>
          <w:p>
            <w:pPr>
              <w:pStyle w:val="TableParagraph"/>
              <w:spacing w:before="38"/>
              <w:ind w:left="173" w:right="16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126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420,27</w:t>
            </w:r>
          </w:p>
        </w:tc>
        <w:tc>
          <w:tcPr>
            <w:tcW w:w="1184" w:type="dxa"/>
          </w:tcPr>
          <w:p>
            <w:pPr>
              <w:pStyle w:val="TableParagraph"/>
              <w:spacing w:before="38"/>
              <w:ind w:left="172" w:right="16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126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420,27</w:t>
            </w:r>
          </w:p>
        </w:tc>
        <w:tc>
          <w:tcPr>
            <w:tcW w:w="1393" w:type="dxa"/>
          </w:tcPr>
          <w:p>
            <w:pPr>
              <w:pStyle w:val="TableParagraph"/>
              <w:spacing w:before="38"/>
              <w:ind w:left="254" w:right="24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126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420,27</w:t>
            </w:r>
          </w:p>
        </w:tc>
        <w:tc>
          <w:tcPr>
            <w:tcW w:w="1239" w:type="dxa"/>
          </w:tcPr>
          <w:p>
            <w:pPr>
              <w:pStyle w:val="TableParagraph"/>
              <w:spacing w:before="40"/>
              <w:ind w:left="373" w:right="3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100,0%</w:t>
            </w:r>
          </w:p>
        </w:tc>
      </w:tr>
      <w:tr>
        <w:trPr>
          <w:trHeight w:val="318" w:hRule="atLeast"/>
        </w:trPr>
        <w:tc>
          <w:tcPr>
            <w:tcW w:w="1995" w:type="dxa"/>
          </w:tcPr>
          <w:p>
            <w:pPr>
              <w:pStyle w:val="TableParagraph"/>
              <w:spacing w:before="86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02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600</w:t>
            </w:r>
          </w:p>
        </w:tc>
        <w:tc>
          <w:tcPr>
            <w:tcW w:w="2828" w:type="dxa"/>
          </w:tcPr>
          <w:p>
            <w:pPr>
              <w:pStyle w:val="TableParagraph"/>
              <w:spacing w:before="2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Уменьшение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прочих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остатков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</w:p>
          <w:p>
            <w:pPr>
              <w:pStyle w:val="TableParagraph"/>
              <w:spacing w:line="124" w:lineRule="exact" w:before="23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бюджетов</w:t>
            </w:r>
          </w:p>
        </w:tc>
        <w:tc>
          <w:tcPr>
            <w:tcW w:w="1184" w:type="dxa"/>
          </w:tcPr>
          <w:p>
            <w:pPr>
              <w:pStyle w:val="TableParagraph"/>
              <w:spacing w:before="86"/>
              <w:ind w:left="173" w:right="16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126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420,27</w:t>
            </w:r>
          </w:p>
        </w:tc>
        <w:tc>
          <w:tcPr>
            <w:tcW w:w="1184" w:type="dxa"/>
          </w:tcPr>
          <w:p>
            <w:pPr>
              <w:pStyle w:val="TableParagraph"/>
              <w:spacing w:before="86"/>
              <w:ind w:left="172" w:right="16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126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420,27</w:t>
            </w:r>
          </w:p>
        </w:tc>
        <w:tc>
          <w:tcPr>
            <w:tcW w:w="1393" w:type="dxa"/>
          </w:tcPr>
          <w:p>
            <w:pPr>
              <w:pStyle w:val="TableParagraph"/>
              <w:spacing w:before="86"/>
              <w:ind w:left="254" w:right="24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126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420,27</w:t>
            </w:r>
          </w:p>
        </w:tc>
        <w:tc>
          <w:tcPr>
            <w:tcW w:w="1239" w:type="dxa"/>
          </w:tcPr>
          <w:p>
            <w:pPr>
              <w:pStyle w:val="TableParagraph"/>
              <w:spacing w:before="88"/>
              <w:ind w:left="373" w:right="3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100,0%</w:t>
            </w:r>
          </w:p>
        </w:tc>
      </w:tr>
      <w:tr>
        <w:trPr>
          <w:trHeight w:val="359" w:hRule="atLeast"/>
        </w:trPr>
        <w:tc>
          <w:tcPr>
            <w:tcW w:w="1995" w:type="dxa"/>
          </w:tcPr>
          <w:p>
            <w:pPr>
              <w:pStyle w:val="TableParagraph"/>
              <w:spacing w:before="108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02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610</w:t>
            </w:r>
          </w:p>
        </w:tc>
        <w:tc>
          <w:tcPr>
            <w:tcW w:w="2828" w:type="dxa"/>
          </w:tcPr>
          <w:p>
            <w:pPr>
              <w:pStyle w:val="TableParagraph"/>
              <w:spacing w:line="172" w:lineRule="exact"/>
              <w:ind w:left="25" w:right="396"/>
              <w:rPr>
                <w:sz w:val="13"/>
              </w:rPr>
            </w:pPr>
            <w:r>
              <w:rPr>
                <w:w w:val="105"/>
                <w:sz w:val="13"/>
              </w:rPr>
              <w:t>Уменьшение прочих остатков денежных</w:t>
            </w:r>
            <w:r>
              <w:rPr>
                <w:spacing w:val="-3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</w:t>
            </w:r>
          </w:p>
        </w:tc>
        <w:tc>
          <w:tcPr>
            <w:tcW w:w="1184" w:type="dxa"/>
          </w:tcPr>
          <w:p>
            <w:pPr>
              <w:pStyle w:val="TableParagraph"/>
              <w:spacing w:before="108"/>
              <w:ind w:left="173" w:right="16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126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420,27</w:t>
            </w:r>
          </w:p>
        </w:tc>
        <w:tc>
          <w:tcPr>
            <w:tcW w:w="1184" w:type="dxa"/>
          </w:tcPr>
          <w:p>
            <w:pPr>
              <w:pStyle w:val="TableParagraph"/>
              <w:spacing w:before="108"/>
              <w:ind w:left="172" w:right="16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126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420,27</w:t>
            </w:r>
          </w:p>
        </w:tc>
        <w:tc>
          <w:tcPr>
            <w:tcW w:w="1393" w:type="dxa"/>
          </w:tcPr>
          <w:p>
            <w:pPr>
              <w:pStyle w:val="TableParagraph"/>
              <w:spacing w:before="108"/>
              <w:ind w:left="254" w:right="24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126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420,27</w:t>
            </w:r>
          </w:p>
        </w:tc>
        <w:tc>
          <w:tcPr>
            <w:tcW w:w="1239" w:type="dxa"/>
          </w:tcPr>
          <w:p>
            <w:pPr>
              <w:pStyle w:val="TableParagraph"/>
              <w:spacing w:before="108"/>
              <w:ind w:left="373" w:right="3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100,0%</w:t>
            </w:r>
          </w:p>
        </w:tc>
      </w:tr>
      <w:tr>
        <w:trPr>
          <w:trHeight w:val="625" w:hRule="atLeast"/>
        </w:trPr>
        <w:tc>
          <w:tcPr>
            <w:tcW w:w="1995" w:type="dxa"/>
          </w:tcPr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ind w:left="164" w:right="1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02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01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0000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610</w:t>
            </w:r>
          </w:p>
        </w:tc>
        <w:tc>
          <w:tcPr>
            <w:tcW w:w="2828" w:type="dxa"/>
          </w:tcPr>
          <w:p>
            <w:pPr>
              <w:pStyle w:val="TableParagraph"/>
              <w:spacing w:before="3"/>
              <w:rPr>
                <w:sz w:val="13"/>
              </w:rPr>
            </w:pPr>
          </w:p>
          <w:p>
            <w:pPr>
              <w:pStyle w:val="TableParagraph"/>
              <w:spacing w:line="278" w:lineRule="auto"/>
              <w:ind w:left="25" w:right="221"/>
              <w:rPr>
                <w:sz w:val="13"/>
              </w:rPr>
            </w:pPr>
            <w:r>
              <w:rPr>
                <w:w w:val="105"/>
                <w:sz w:val="13"/>
              </w:rPr>
              <w:t>Уменьшение прочих остатков денежных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4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районов</w:t>
            </w:r>
          </w:p>
        </w:tc>
        <w:tc>
          <w:tcPr>
            <w:tcW w:w="1184" w:type="dxa"/>
          </w:tcPr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ind w:left="173" w:right="16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126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420,27</w:t>
            </w:r>
          </w:p>
        </w:tc>
        <w:tc>
          <w:tcPr>
            <w:tcW w:w="1184" w:type="dxa"/>
          </w:tcPr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ind w:left="172" w:right="16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126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420,27</w:t>
            </w:r>
          </w:p>
        </w:tc>
        <w:tc>
          <w:tcPr>
            <w:tcW w:w="1393" w:type="dxa"/>
          </w:tcPr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ind w:left="254" w:right="24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126</w:t>
            </w:r>
            <w:r>
              <w:rPr>
                <w:spacing w:val="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420,27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1"/>
              <w:ind w:left="373" w:right="3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100,0%</w:t>
            </w:r>
          </w:p>
        </w:tc>
      </w:tr>
      <w:tr>
        <w:trPr>
          <w:trHeight w:val="222" w:hRule="atLeast"/>
        </w:trPr>
        <w:tc>
          <w:tcPr>
            <w:tcW w:w="4823" w:type="dxa"/>
            <w:gridSpan w:val="2"/>
          </w:tcPr>
          <w:p>
            <w:pPr>
              <w:pStyle w:val="TableParagraph"/>
              <w:spacing w:before="30"/>
              <w:ind w:left="5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Итого</w:t>
            </w:r>
            <w:r>
              <w:rPr>
                <w:b/>
                <w:spacing w:val="-7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источников</w:t>
            </w:r>
            <w:r>
              <w:rPr>
                <w:b/>
                <w:spacing w:val="-5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внутреннего</w:t>
            </w:r>
            <w:r>
              <w:rPr>
                <w:b/>
                <w:spacing w:val="-7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финансирования</w:t>
            </w:r>
            <w:r>
              <w:rPr>
                <w:b/>
                <w:spacing w:val="-5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дефицита</w:t>
            </w:r>
          </w:p>
        </w:tc>
        <w:tc>
          <w:tcPr>
            <w:tcW w:w="1184" w:type="dxa"/>
          </w:tcPr>
          <w:p>
            <w:pPr>
              <w:pStyle w:val="TableParagraph"/>
              <w:spacing w:before="40"/>
              <w:ind w:left="173" w:right="16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23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126</w:t>
            </w:r>
            <w:r>
              <w:rPr>
                <w:b/>
                <w:spacing w:val="3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420,27</w:t>
            </w:r>
          </w:p>
        </w:tc>
        <w:tc>
          <w:tcPr>
            <w:tcW w:w="1184" w:type="dxa"/>
          </w:tcPr>
          <w:p>
            <w:pPr>
              <w:pStyle w:val="TableParagraph"/>
              <w:spacing w:before="40"/>
              <w:ind w:left="172" w:right="16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23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126</w:t>
            </w:r>
            <w:r>
              <w:rPr>
                <w:b/>
                <w:spacing w:val="3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420,27</w:t>
            </w:r>
          </w:p>
        </w:tc>
        <w:tc>
          <w:tcPr>
            <w:tcW w:w="1393" w:type="dxa"/>
          </w:tcPr>
          <w:p>
            <w:pPr>
              <w:pStyle w:val="TableParagraph"/>
              <w:spacing w:before="40"/>
              <w:ind w:left="253" w:right="24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-18</w:t>
            </w:r>
            <w:r>
              <w:rPr>
                <w:b/>
                <w:spacing w:val="2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169</w:t>
            </w:r>
            <w:r>
              <w:rPr>
                <w:b/>
                <w:spacing w:val="3"/>
                <w:w w:val="105"/>
                <w:sz w:val="13"/>
              </w:rPr>
              <w:t> </w:t>
            </w:r>
            <w:r>
              <w:rPr>
                <w:b/>
                <w:w w:val="105"/>
                <w:sz w:val="13"/>
              </w:rPr>
              <w:t>135,04</w:t>
            </w:r>
          </w:p>
        </w:tc>
        <w:tc>
          <w:tcPr>
            <w:tcW w:w="1239" w:type="dxa"/>
          </w:tcPr>
          <w:p>
            <w:pPr>
              <w:pStyle w:val="TableParagraph"/>
              <w:spacing w:before="40"/>
              <w:ind w:left="373" w:right="3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-78,6%</w:t>
            </w:r>
          </w:p>
        </w:tc>
      </w:tr>
    </w:tbl>
    <w:sectPr>
      <w:type w:val="continuous"/>
      <w:pgSz w:w="11910" w:h="16840"/>
      <w:pgMar w:top="400" w:bottom="280" w:left="920" w:right="9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4"/>
    </w:pPr>
    <w:rPr>
      <w:rFonts w:ascii="Times New Roman" w:hAnsi="Times New Roman" w:eastAsia="Times New Roman" w:cs="Times New Roman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dcterms:created xsi:type="dcterms:W3CDTF">2024-11-13T09:25:52Z</dcterms:created>
  <dcterms:modified xsi:type="dcterms:W3CDTF">2024-11-13T09:25:52Z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2024-11-13T00:00:00Z</vt:filetime>
  </property>
</Properties>
</file>